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word/embeddings/oleObject1.bin" ContentType="application/vnd.openxmlformats-officedocument.oleObject"/>
  <Override PartName="/word/embeddings/oleObject2.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42" w:rsidRDefault="006E699F" w:rsidP="00903E42">
      <w:pPr>
        <w:pStyle w:val="aaaNameDate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in;margin-top:33pt;width:405pt;height:21pt;z-index:-251661312;mso-position-horizontal-relative:margin;mso-position-vertical-relative:margin" wrapcoords="0 0 21600 0 21600 21600 0 21600 0 0" filled="f" stroked="f">
            <v:textbox style="mso-next-textbox:#_x0000_s1050" inset="0,0,0,0">
              <w:txbxContent>
                <w:p w:rsidR="008466DA" w:rsidRDefault="008466DA" w:rsidP="00903E42">
                  <w:pPr>
                    <w:pStyle w:val="aaaTitle"/>
                  </w:pPr>
                  <w:r>
                    <w:t>Practice A</w:t>
                  </w:r>
                </w:p>
              </w:txbxContent>
            </v:textbox>
            <w10:wrap type="tight" anchorx="margin" anchory="margin"/>
          </v:shape>
        </w:pict>
      </w:r>
      <w:r>
        <w:rPr>
          <w:noProof/>
        </w:rPr>
        <w:pict>
          <v:roundrect id="_x0000_s1049" style="position:absolute;margin-left:0;margin-top:24pt;width:66pt;height:39pt;z-index:-251662336;mso-wrap-distance-bottom:6pt;mso-position-horizontal-relative:margin;mso-position-vertical-relative:margin" arcsize="10923f" wrapcoords="964 0 0 1800 -193 2880 -193 18360 579 21240 964 21240 20443 21240 20829 21240 21600 18360 21600 2880 21407 1800 20443 0 964 0" fillcolor="black" stroked="f">
            <v:textbox style="mso-next-textbox:#_x0000_s1049" inset="0,6pt,0,0">
              <w:txbxContent>
                <w:p w:rsidR="008466DA" w:rsidRPr="00905465" w:rsidRDefault="00A6555F" w:rsidP="00903E42">
                  <w:pPr>
                    <w:pStyle w:val="aaaTitleNumber"/>
                  </w:pPr>
                  <w:r>
                    <w:t>2.6</w:t>
                  </w:r>
                </w:p>
              </w:txbxContent>
            </v:textbox>
            <w10:wrap type="topAndBottom" anchorx="margin" anchory="margin"/>
          </v:roundrect>
        </w:pict>
      </w:r>
      <w:r w:rsidR="00903E42">
        <w:t>Name</w:t>
      </w:r>
      <w:r w:rsidR="00903E42">
        <w:tab/>
      </w:r>
      <w:r w:rsidR="00903E42">
        <w:tab/>
        <w:t>Date</w:t>
      </w:r>
      <w:r w:rsidR="00903E42">
        <w:tab/>
      </w:r>
    </w:p>
    <w:p w:rsidR="00E3315E" w:rsidRDefault="001178E2" w:rsidP="00F026D4">
      <w:pPr>
        <w:pStyle w:val="epDirectionLine"/>
      </w:pPr>
      <w:r>
        <w:t>T</w:t>
      </w:r>
      <w:r w:rsidR="00F026D4">
        <w:t>h</w:t>
      </w:r>
      <w:r>
        <w:t xml:space="preserve">e </w:t>
      </w:r>
      <w:r w:rsidR="00F026D4">
        <w:t>two figures are similar. Find the ratio (small to large) of the perimeters and of the areas.</w:t>
      </w:r>
    </w:p>
    <w:p w:rsidR="00F026D4" w:rsidRPr="000861FE" w:rsidRDefault="005255DC" w:rsidP="00A6555F">
      <w:pPr>
        <w:pStyle w:val="epNumList2"/>
        <w:spacing w:after="1680"/>
        <w:ind w:left="562" w:hanging="562"/>
        <w:rPr>
          <w:rStyle w:val="epListNumber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3173095</wp:posOffset>
            </wp:positionH>
            <wp:positionV relativeFrom="paragraph">
              <wp:posOffset>26035</wp:posOffset>
            </wp:positionV>
            <wp:extent cx="1739900" cy="838200"/>
            <wp:effectExtent l="19050" t="0" r="0" b="0"/>
            <wp:wrapNone/>
            <wp:docPr id="5" name="Picture 5" descr="TA: C:\replacearts\Blue Resources by Chapter\Blue Chapter 2 RBC\Arts\PNGs\mscc8_rbc_0206_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26D4">
        <w:tab/>
      </w:r>
      <w:r w:rsidR="00F026D4" w:rsidRPr="000861FE">
        <w:rPr>
          <w:rStyle w:val="epListNumber"/>
        </w:rPr>
        <w:t>1.</w:t>
      </w:r>
      <w:r w:rsidR="00A6555F">
        <w:rPr>
          <w:rStyle w:val="epListNumber"/>
        </w:rPr>
        <w:tab/>
      </w:r>
      <w:r w:rsidR="00F026D4" w:rsidRPr="000861FE">
        <w:rPr>
          <w:rStyle w:val="epListNumber"/>
        </w:rPr>
        <w:tab/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19050</wp:posOffset>
            </wp:positionV>
            <wp:extent cx="2362200" cy="990600"/>
            <wp:effectExtent l="19050" t="0" r="0" b="0"/>
            <wp:wrapNone/>
            <wp:docPr id="4" name="Picture 4" descr="TA: C:\replacearts\Blue Resources by Chapter\Blue Chapter 2 RBC\Arts\PNGs\mscc8_rbc_0206_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555F">
        <w:rPr>
          <w:rStyle w:val="epListNumber"/>
        </w:rPr>
        <w:tab/>
      </w:r>
      <w:r w:rsidR="00A6555F" w:rsidRPr="000861FE">
        <w:rPr>
          <w:rStyle w:val="epListNumber"/>
        </w:rPr>
        <w:t>2.</w:t>
      </w:r>
      <w:r w:rsidR="00A6555F">
        <w:rPr>
          <w:rStyle w:val="epListNumber"/>
        </w:rPr>
        <w:tab/>
      </w:r>
    </w:p>
    <w:p w:rsidR="00C32906" w:rsidRDefault="000861FE" w:rsidP="000861FE">
      <w:pPr>
        <w:pStyle w:val="epNumList1"/>
      </w:pPr>
      <w:r>
        <w:tab/>
      </w:r>
      <w:r w:rsidRPr="008E616E">
        <w:rPr>
          <w:rStyle w:val="epListNumber"/>
        </w:rPr>
        <w:t>3.</w:t>
      </w:r>
      <w:r>
        <w:tab/>
        <w:t>How does doubling the side lengths of a triangle affect its area?</w:t>
      </w:r>
    </w:p>
    <w:p w:rsidR="000861FE" w:rsidRDefault="0058298E" w:rsidP="000861FE">
      <w:pPr>
        <w:pStyle w:val="epNumList1"/>
      </w:pPr>
      <w:r>
        <w:tab/>
      </w:r>
      <w:r w:rsidRPr="0058298E">
        <w:rPr>
          <w:rStyle w:val="epListNumber"/>
        </w:rPr>
        <w:t>4.</w:t>
      </w:r>
      <w:r>
        <w:tab/>
        <w:t>The ratio of the corresponding side lengths of two similar rectangular tables is 4</w:t>
      </w:r>
      <w:r w:rsidR="00380344">
        <w:t xml:space="preserve"> </w:t>
      </w:r>
      <w:r>
        <w:t>:</w:t>
      </w:r>
      <w:r w:rsidR="00380344">
        <w:t xml:space="preserve"> </w:t>
      </w:r>
      <w:r>
        <w:t>5.</w:t>
      </w:r>
    </w:p>
    <w:p w:rsidR="0058298E" w:rsidRDefault="0058298E" w:rsidP="0058298E">
      <w:pPr>
        <w:pStyle w:val="epLetSubList1"/>
      </w:pPr>
      <w:r>
        <w:tab/>
      </w:r>
      <w:r w:rsidRPr="0058298E">
        <w:rPr>
          <w:rStyle w:val="epListNumber"/>
        </w:rPr>
        <w:t>a.</w:t>
      </w:r>
      <w:r>
        <w:tab/>
        <w:t>What is the ratio of the perimeters?</w:t>
      </w:r>
    </w:p>
    <w:p w:rsidR="0058298E" w:rsidRDefault="0058298E" w:rsidP="0058298E">
      <w:pPr>
        <w:pStyle w:val="epLetSubList1"/>
      </w:pPr>
      <w:r>
        <w:tab/>
      </w:r>
      <w:r w:rsidRPr="0058298E">
        <w:rPr>
          <w:rStyle w:val="epListNumber"/>
        </w:rPr>
        <w:t>b.</w:t>
      </w:r>
      <w:r>
        <w:tab/>
        <w:t>What is the ratio of the areas?</w:t>
      </w:r>
    </w:p>
    <w:p w:rsidR="0058298E" w:rsidRDefault="0058298E" w:rsidP="0058298E">
      <w:pPr>
        <w:pStyle w:val="epLetSubList1"/>
      </w:pPr>
      <w:r>
        <w:tab/>
      </w:r>
      <w:r w:rsidRPr="0058298E">
        <w:rPr>
          <w:rStyle w:val="epListNumber"/>
        </w:rPr>
        <w:t>c.</w:t>
      </w:r>
      <w:r>
        <w:tab/>
        <w:t>The perimeter of the larger table is 44 feet. What is the perimeter of the smaller table?</w:t>
      </w:r>
    </w:p>
    <w:p w:rsidR="0058298E" w:rsidRDefault="00E14542" w:rsidP="00E14542">
      <w:pPr>
        <w:pStyle w:val="epNumList1"/>
      </w:pPr>
      <w:r>
        <w:tab/>
      </w:r>
      <w:r w:rsidRPr="00FB4495">
        <w:rPr>
          <w:rStyle w:val="epListNumber"/>
        </w:rPr>
        <w:t>5.</w:t>
      </w:r>
      <w:r>
        <w:tab/>
      </w:r>
      <w:r w:rsidR="00A6555F">
        <w:t xml:space="preserve">The figures are similar. </w:t>
      </w:r>
      <w:r w:rsidR="00A6555F">
        <w:rPr>
          <w:rStyle w:val="epListNumber"/>
          <w:rFonts w:ascii="Times New Roman" w:hAnsi="Times New Roman"/>
          <w:b w:val="0"/>
          <w:sz w:val="24"/>
        </w:rPr>
        <w:t xml:space="preserve">The ratio of the perimeters is 5 : 9. </w:t>
      </w:r>
      <w:r w:rsidR="00A6555F">
        <w:t xml:space="preserve">Find </w:t>
      </w:r>
      <w:r w:rsidR="00A6555F" w:rsidRPr="00A6555F">
        <w:rPr>
          <w:i/>
        </w:rPr>
        <w:t>x</w:t>
      </w:r>
      <w:r w:rsidR="00A6555F">
        <w:t>.</w:t>
      </w:r>
    </w:p>
    <w:p w:rsidR="00A6555F" w:rsidRDefault="00A6555F" w:rsidP="00A6555F">
      <w:pPr>
        <w:pStyle w:val="epNumList1"/>
        <w:spacing w:after="1320"/>
        <w:ind w:left="562" w:right="1685" w:hanging="562"/>
      </w:pPr>
      <w:r>
        <w:rPr>
          <w:rStyle w:val="epListNumber"/>
        </w:rPr>
        <w:tab/>
      </w:r>
      <w:r>
        <w:rPr>
          <w:rStyle w:val="epListNumber"/>
        </w:rPr>
        <w:tab/>
      </w:r>
      <w:r w:rsidR="005255DC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74900" cy="850900"/>
            <wp:effectExtent l="19050" t="0" r="6350" b="0"/>
            <wp:wrapNone/>
            <wp:docPr id="3" name="Picture 3" descr="TA: C:\replacearts\Blue Resources by Chapter\Blue Chapter 2 RBC\Arts\PNGs\mscc8_rbc_0206_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4542" w:rsidRDefault="00FB4495" w:rsidP="00E14542">
      <w:pPr>
        <w:pStyle w:val="epNumList1"/>
      </w:pPr>
      <w:r>
        <w:tab/>
      </w:r>
      <w:r w:rsidRPr="00AA094C">
        <w:rPr>
          <w:rStyle w:val="epListNumber"/>
        </w:rPr>
        <w:t>6.</w:t>
      </w:r>
      <w:r>
        <w:tab/>
        <w:t xml:space="preserve">The ratio of the area of </w:t>
      </w:r>
      <w:r w:rsidR="004E03C0">
        <w:t>T</w:t>
      </w:r>
      <w:r>
        <w:t xml:space="preserve">riangle </w:t>
      </w:r>
      <w:r>
        <w:rPr>
          <w:i/>
        </w:rPr>
        <w:t>A</w:t>
      </w:r>
      <w:r>
        <w:t xml:space="preserve"> to </w:t>
      </w:r>
      <w:r w:rsidR="004E03C0">
        <w:t>T</w:t>
      </w:r>
      <w:r>
        <w:t xml:space="preserve">riangle </w:t>
      </w:r>
      <w:r>
        <w:rPr>
          <w:i/>
        </w:rPr>
        <w:t>B</w:t>
      </w:r>
      <w:r>
        <w:t xml:space="preserve"> is </w:t>
      </w:r>
      <w:smartTag w:uri="urn:schemas-microsoft-com:office:smarttags" w:element="time">
        <w:smartTagPr>
          <w:attr w:name="Minute" w:val="49"/>
          <w:attr w:name="Hour" w:val="16"/>
        </w:smartTagPr>
        <w:r>
          <w:t>16</w:t>
        </w:r>
        <w:r w:rsidR="00380344">
          <w:t xml:space="preserve"> </w:t>
        </w:r>
        <w:r>
          <w:t>:</w:t>
        </w:r>
        <w:r w:rsidR="00380344">
          <w:t xml:space="preserve"> </w:t>
        </w:r>
        <w:r>
          <w:t>49</w:t>
        </w:r>
      </w:smartTag>
      <w:r>
        <w:t xml:space="preserve">. Triangle </w:t>
      </w:r>
      <w:r>
        <w:rPr>
          <w:i/>
        </w:rPr>
        <w:t>A</w:t>
      </w:r>
      <w:r>
        <w:t xml:space="preserve"> is similar to </w:t>
      </w:r>
      <w:r w:rsidR="004E03C0">
        <w:t>T</w:t>
      </w:r>
      <w:r>
        <w:t xml:space="preserve">riangle </w:t>
      </w:r>
      <w:r>
        <w:rPr>
          <w:i/>
        </w:rPr>
        <w:t>B</w:t>
      </w:r>
      <w:r>
        <w:t>.</w:t>
      </w:r>
    </w:p>
    <w:p w:rsidR="00FB4495" w:rsidRDefault="00FB4495" w:rsidP="00FB4495">
      <w:pPr>
        <w:pStyle w:val="epLetSubList1"/>
      </w:pPr>
      <w:r>
        <w:tab/>
      </w:r>
      <w:r w:rsidRPr="00AA094C">
        <w:rPr>
          <w:rStyle w:val="epListNumber"/>
        </w:rPr>
        <w:t>a.</w:t>
      </w:r>
      <w:r>
        <w:tab/>
        <w:t xml:space="preserve">Which triangle is larger, </w:t>
      </w:r>
      <w:r>
        <w:rPr>
          <w:i/>
        </w:rPr>
        <w:t>A</w:t>
      </w:r>
      <w:r>
        <w:t xml:space="preserve"> or </w:t>
      </w:r>
      <w:r>
        <w:rPr>
          <w:i/>
        </w:rPr>
        <w:t>B</w:t>
      </w:r>
      <w:r>
        <w:t>?</w:t>
      </w:r>
    </w:p>
    <w:p w:rsidR="00FB4495" w:rsidRDefault="00FB4495" w:rsidP="00FB4495">
      <w:pPr>
        <w:pStyle w:val="epLetSubList1"/>
      </w:pPr>
      <w:r>
        <w:tab/>
      </w:r>
      <w:r w:rsidRPr="00AA094C">
        <w:rPr>
          <w:rStyle w:val="epListNumber"/>
        </w:rPr>
        <w:t>b.</w:t>
      </w:r>
      <w:r>
        <w:tab/>
      </w:r>
      <w:r w:rsidR="004E03C0">
        <w:t xml:space="preserve">A side length of Triangle </w:t>
      </w:r>
      <w:r w:rsidR="004E03C0">
        <w:rPr>
          <w:i/>
        </w:rPr>
        <w:t>B</w:t>
      </w:r>
      <w:r w:rsidR="004E03C0">
        <w:t xml:space="preserve"> is 3.5 inches. What is the corresponding side length of Triangle </w:t>
      </w:r>
      <w:r w:rsidR="004E03C0">
        <w:rPr>
          <w:i/>
        </w:rPr>
        <w:t>A</w:t>
      </w:r>
      <w:r w:rsidR="004E03C0">
        <w:t>?</w:t>
      </w:r>
    </w:p>
    <w:p w:rsidR="004E03C0" w:rsidRDefault="004E03C0" w:rsidP="00FB4495">
      <w:pPr>
        <w:pStyle w:val="epLetSubList1"/>
      </w:pPr>
      <w:r>
        <w:tab/>
      </w:r>
      <w:r w:rsidRPr="00AA094C">
        <w:rPr>
          <w:rStyle w:val="epListNumber"/>
        </w:rPr>
        <w:t>c.</w:t>
      </w:r>
      <w:r>
        <w:tab/>
        <w:t xml:space="preserve">What is the ratio of the perimeter of Triangle </w:t>
      </w:r>
      <w:r>
        <w:rPr>
          <w:i/>
        </w:rPr>
        <w:t>A</w:t>
      </w:r>
      <w:r>
        <w:t xml:space="preserve"> to the perimeter of Triangle </w:t>
      </w:r>
      <w:r>
        <w:rPr>
          <w:i/>
        </w:rPr>
        <w:t>B</w:t>
      </w:r>
      <w:r>
        <w:t>?</w:t>
      </w:r>
    </w:p>
    <w:p w:rsidR="004E03C0" w:rsidRPr="004E03C0" w:rsidRDefault="004E03C0" w:rsidP="00FB4495">
      <w:pPr>
        <w:pStyle w:val="epLetSubList1"/>
      </w:pPr>
      <w:r>
        <w:tab/>
      </w:r>
      <w:r w:rsidRPr="00AA094C">
        <w:rPr>
          <w:rStyle w:val="epListNumber"/>
        </w:rPr>
        <w:t>d.</w:t>
      </w:r>
      <w:r>
        <w:tab/>
        <w:t xml:space="preserve">The side lengths of Triangle </w:t>
      </w:r>
      <w:r>
        <w:rPr>
          <w:i/>
        </w:rPr>
        <w:t>A</w:t>
      </w:r>
      <w:r>
        <w:t xml:space="preserve"> are increased by 40%. The side lengths of Triangle </w:t>
      </w:r>
      <w:r>
        <w:rPr>
          <w:i/>
        </w:rPr>
        <w:t>B</w:t>
      </w:r>
      <w:r>
        <w:t xml:space="preserve"> do not change. What is the new ratio of the area of Triangle </w:t>
      </w:r>
      <w:r>
        <w:rPr>
          <w:i/>
        </w:rPr>
        <w:t>A</w:t>
      </w:r>
      <w:r>
        <w:t xml:space="preserve"> to Triangle </w:t>
      </w:r>
      <w:r>
        <w:rPr>
          <w:i/>
        </w:rPr>
        <w:t>B</w:t>
      </w:r>
      <w:r>
        <w:t>?</w:t>
      </w:r>
    </w:p>
    <w:p w:rsidR="00903E42" w:rsidRDefault="00E3315E" w:rsidP="00903E42">
      <w:pPr>
        <w:pStyle w:val="aaaNameDate"/>
      </w:pPr>
      <w:r>
        <w:br w:type="page"/>
      </w:r>
      <w:r w:rsidR="006E699F">
        <w:rPr>
          <w:noProof/>
        </w:rPr>
        <w:lastRenderedPageBreak/>
        <w:pict>
          <v:shape id="_x0000_s1052" type="#_x0000_t202" style="position:absolute;margin-left:1in;margin-top:33pt;width:405pt;height:21pt;z-index:-251659264;mso-position-horizontal-relative:margin;mso-position-vertical-relative:margin" wrapcoords="0 0 21600 0 21600 21600 0 21600 0 0" filled="f" stroked="f">
            <v:textbox style="mso-next-textbox:#_x0000_s1052" inset="0,0,0,0">
              <w:txbxContent>
                <w:p w:rsidR="008466DA" w:rsidRDefault="008466DA" w:rsidP="00903E42">
                  <w:pPr>
                    <w:pStyle w:val="aaaTitle"/>
                  </w:pPr>
                  <w:r>
                    <w:t>Practice B</w:t>
                  </w:r>
                </w:p>
              </w:txbxContent>
            </v:textbox>
            <w10:wrap type="tight" anchorx="margin" anchory="margin"/>
          </v:shape>
        </w:pict>
      </w:r>
      <w:r w:rsidR="006E699F">
        <w:rPr>
          <w:noProof/>
        </w:rPr>
        <w:pict>
          <v:roundrect id="_x0000_s1051" style="position:absolute;margin-left:0;margin-top:24pt;width:66pt;height:39pt;z-index:-251660288;mso-wrap-distance-bottom:6pt;mso-position-horizontal-relative:margin;mso-position-vertical-relative:margin" arcsize="10923f" wrapcoords="964 0 0 1800 -193 2880 -193 18360 579 21240 964 21240 20443 21240 20829 21240 21600 18360 21600 2880 21407 1800 20443 0 964 0" fillcolor="black" stroked="f">
            <v:textbox style="mso-next-textbox:#_x0000_s1051" inset="0,6pt,0,0">
              <w:txbxContent>
                <w:p w:rsidR="008466DA" w:rsidRPr="00905465" w:rsidRDefault="00A6555F" w:rsidP="00903E42">
                  <w:pPr>
                    <w:pStyle w:val="aaaTitleNumber"/>
                  </w:pPr>
                  <w:r>
                    <w:t>2.6</w:t>
                  </w:r>
                </w:p>
              </w:txbxContent>
            </v:textbox>
            <w10:wrap type="topAndBottom" anchorx="margin" anchory="margin"/>
          </v:roundrect>
        </w:pict>
      </w:r>
      <w:r w:rsidR="00903E42">
        <w:t>Name</w:t>
      </w:r>
      <w:r w:rsidR="00903E42">
        <w:tab/>
      </w:r>
      <w:r w:rsidR="00903E42">
        <w:tab/>
        <w:t>Date</w:t>
      </w:r>
      <w:r w:rsidR="00903E42">
        <w:tab/>
      </w:r>
    </w:p>
    <w:p w:rsidR="00050A16" w:rsidRDefault="00A6555F" w:rsidP="00A6555F">
      <w:pPr>
        <w:pStyle w:val="epNumList1"/>
      </w:pPr>
      <w:r>
        <w:tab/>
      </w:r>
      <w:r w:rsidRPr="000861FE">
        <w:rPr>
          <w:rStyle w:val="epListNumber"/>
        </w:rPr>
        <w:t>1.</w:t>
      </w:r>
      <w:r w:rsidRPr="000861FE">
        <w:rPr>
          <w:rStyle w:val="epListNumber"/>
        </w:rPr>
        <w:tab/>
      </w:r>
      <w:r w:rsidR="00050A16">
        <w:t xml:space="preserve">The two figures are similar. Find the ratio (small to large) of the perimeters and of the </w:t>
      </w:r>
      <w:r w:rsidR="00050A16" w:rsidRPr="00A6555F">
        <w:t>areas</w:t>
      </w:r>
      <w:r w:rsidR="00050A16">
        <w:t>.</w:t>
      </w:r>
    </w:p>
    <w:p w:rsidR="00050A16" w:rsidRPr="000861FE" w:rsidRDefault="00050A16" w:rsidP="00CD17C7">
      <w:pPr>
        <w:pStyle w:val="epNumList1"/>
        <w:spacing w:after="1440"/>
        <w:rPr>
          <w:rStyle w:val="epListNumber"/>
        </w:rPr>
      </w:pPr>
      <w:r>
        <w:tab/>
      </w:r>
      <w:r w:rsidRPr="000861FE">
        <w:rPr>
          <w:rStyle w:val="epListNumber"/>
        </w:rPr>
        <w:tab/>
      </w:r>
      <w:r w:rsidR="005255DC">
        <w:rPr>
          <w:rFonts w:ascii="Arial" w:hAnsi="Arial"/>
          <w:b/>
          <w:noProof/>
          <w:sz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27940</wp:posOffset>
            </wp:positionV>
            <wp:extent cx="2070100" cy="901700"/>
            <wp:effectExtent l="19050" t="0" r="6350" b="0"/>
            <wp:wrapNone/>
            <wp:docPr id="2" name="Picture 2" descr="TA: C:\replacearts\Blue Resources by Chapter\Blue Chapter 2 RBC\Arts\PNGs\mscc8_rbc_0206_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0A16" w:rsidRDefault="008E616E" w:rsidP="008E616E">
      <w:pPr>
        <w:pStyle w:val="epNumList1"/>
      </w:pPr>
      <w:r>
        <w:tab/>
      </w:r>
      <w:r w:rsidR="00A6555F">
        <w:rPr>
          <w:rStyle w:val="epListNumber"/>
        </w:rPr>
        <w:t>2</w:t>
      </w:r>
      <w:r w:rsidRPr="008E616E">
        <w:rPr>
          <w:rStyle w:val="epListNumber"/>
        </w:rPr>
        <w:t>.</w:t>
      </w:r>
      <w:r>
        <w:tab/>
        <w:t>How does tripling the side lengths of a pentagon affect its perimeter?</w:t>
      </w:r>
    </w:p>
    <w:p w:rsidR="00A6555F" w:rsidRDefault="00A6555F" w:rsidP="00A6555F">
      <w:pPr>
        <w:pStyle w:val="epNumList1"/>
        <w:rPr>
          <w:rStyle w:val="epListNumber"/>
          <w:rFonts w:ascii="Times New Roman" w:hAnsi="Times New Roman"/>
          <w:b w:val="0"/>
          <w:sz w:val="24"/>
        </w:rPr>
      </w:pPr>
      <w:r w:rsidRPr="00A6555F">
        <w:rPr>
          <w:rStyle w:val="epListNumber"/>
          <w:rFonts w:ascii="Times New Roman" w:hAnsi="Times New Roman"/>
          <w:b w:val="0"/>
          <w:sz w:val="24"/>
        </w:rPr>
        <w:tab/>
      </w:r>
      <w:r>
        <w:rPr>
          <w:rStyle w:val="epListNumber"/>
        </w:rPr>
        <w:t>3</w:t>
      </w:r>
      <w:r w:rsidRPr="008E616E">
        <w:rPr>
          <w:rStyle w:val="epListNumber"/>
        </w:rPr>
        <w:t>.</w:t>
      </w:r>
      <w:r w:rsidRPr="00A6555F">
        <w:rPr>
          <w:rStyle w:val="epListNumber"/>
          <w:rFonts w:ascii="Times New Roman" w:hAnsi="Times New Roman"/>
          <w:b w:val="0"/>
          <w:sz w:val="24"/>
        </w:rPr>
        <w:tab/>
        <w:t>The</w:t>
      </w:r>
      <w:r>
        <w:rPr>
          <w:rStyle w:val="epListNumber"/>
          <w:rFonts w:ascii="Times New Roman" w:hAnsi="Times New Roman"/>
          <w:b w:val="0"/>
          <w:sz w:val="24"/>
        </w:rPr>
        <w:t xml:space="preserve"> figures are similar. The ratio of the perimeters is 12 : 7. Find </w:t>
      </w:r>
      <w:r w:rsidRPr="00A6555F">
        <w:rPr>
          <w:rStyle w:val="epListNumber"/>
          <w:rFonts w:ascii="Times New Roman" w:hAnsi="Times New Roman"/>
          <w:b w:val="0"/>
          <w:i/>
          <w:sz w:val="24"/>
        </w:rPr>
        <w:t>x</w:t>
      </w:r>
      <w:r>
        <w:rPr>
          <w:rStyle w:val="epListNumber"/>
          <w:rFonts w:ascii="Times New Roman" w:hAnsi="Times New Roman"/>
          <w:b w:val="0"/>
          <w:sz w:val="24"/>
        </w:rPr>
        <w:t>.</w:t>
      </w:r>
    </w:p>
    <w:p w:rsidR="00A6555F" w:rsidRDefault="00A6555F" w:rsidP="00A6555F">
      <w:pPr>
        <w:pStyle w:val="epNumList1"/>
        <w:spacing w:after="1320"/>
        <w:ind w:left="562" w:right="1685" w:hanging="562"/>
      </w:pPr>
      <w:r>
        <w:rPr>
          <w:rStyle w:val="epListNumber"/>
        </w:rPr>
        <w:tab/>
      </w:r>
      <w:r>
        <w:rPr>
          <w:rStyle w:val="epListNumber"/>
        </w:rPr>
        <w:tab/>
      </w:r>
      <w:r w:rsidR="005255DC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27940</wp:posOffset>
            </wp:positionV>
            <wp:extent cx="1879600" cy="787400"/>
            <wp:effectExtent l="19050" t="0" r="6350" b="0"/>
            <wp:wrapNone/>
            <wp:docPr id="1" name="Picture 1" descr="TA: C:\replacearts\Blue Resources by Chapter\Blue Chapter 2 RBC\Arts\PNGs\mscc8_rbc_0206_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r:link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298E" w:rsidRDefault="0058298E" w:rsidP="0058298E">
      <w:pPr>
        <w:pStyle w:val="epNumList1"/>
      </w:pPr>
      <w:r>
        <w:tab/>
      </w:r>
      <w:r w:rsidRPr="0058298E">
        <w:rPr>
          <w:rStyle w:val="epListNumber"/>
        </w:rPr>
        <w:t>4.</w:t>
      </w:r>
      <w:r>
        <w:tab/>
        <w:t xml:space="preserve">The ratio of the corresponding side lengths of two similar parallelogram signs is </w:t>
      </w:r>
      <w:smartTag w:uri="urn:schemas-microsoft-com:office:smarttags" w:element="time">
        <w:smartTagPr>
          <w:attr w:name="Minute" w:val="14"/>
          <w:attr w:name="Hour" w:val="9"/>
        </w:smartTagPr>
        <w:r>
          <w:t>9</w:t>
        </w:r>
        <w:r w:rsidR="00380344">
          <w:t xml:space="preserve"> </w:t>
        </w:r>
        <w:r>
          <w:t>:</w:t>
        </w:r>
        <w:r w:rsidR="00380344">
          <w:t xml:space="preserve"> </w:t>
        </w:r>
        <w:r>
          <w:t>14</w:t>
        </w:r>
      </w:smartTag>
      <w:r>
        <w:t>.</w:t>
      </w:r>
    </w:p>
    <w:p w:rsidR="0058298E" w:rsidRDefault="0058298E" w:rsidP="0058298E">
      <w:pPr>
        <w:pStyle w:val="epLetSubList1"/>
      </w:pPr>
      <w:r>
        <w:tab/>
      </w:r>
      <w:r w:rsidRPr="0058298E">
        <w:rPr>
          <w:rStyle w:val="epListNumber"/>
        </w:rPr>
        <w:t>a.</w:t>
      </w:r>
      <w:r>
        <w:tab/>
        <w:t>What is the ratio of the perimeters?</w:t>
      </w:r>
    </w:p>
    <w:p w:rsidR="0058298E" w:rsidRDefault="0058298E" w:rsidP="0058298E">
      <w:pPr>
        <w:pStyle w:val="epLetSubList1"/>
      </w:pPr>
      <w:r>
        <w:tab/>
      </w:r>
      <w:r w:rsidRPr="0058298E">
        <w:rPr>
          <w:rStyle w:val="epListNumber"/>
        </w:rPr>
        <w:t>b.</w:t>
      </w:r>
      <w:r>
        <w:tab/>
        <w:t>What is the ratio of the areas?</w:t>
      </w:r>
    </w:p>
    <w:p w:rsidR="0058298E" w:rsidRDefault="0058298E" w:rsidP="0058298E">
      <w:pPr>
        <w:pStyle w:val="epLetSubList1"/>
      </w:pPr>
      <w:r>
        <w:tab/>
      </w:r>
      <w:r w:rsidRPr="0058298E">
        <w:rPr>
          <w:rStyle w:val="epListNumber"/>
        </w:rPr>
        <w:t>c.</w:t>
      </w:r>
      <w:r>
        <w:tab/>
      </w:r>
      <w:r w:rsidR="00380344">
        <w:t>One</w:t>
      </w:r>
      <w:r>
        <w:t xml:space="preserve"> side length of the smaller sign is 45 feet. What is the </w:t>
      </w:r>
      <w:r w:rsidR="00AF2346">
        <w:t>side length</w:t>
      </w:r>
      <w:r>
        <w:t xml:space="preserve"> of the </w:t>
      </w:r>
      <w:r w:rsidR="00380344">
        <w:t xml:space="preserve">corresponding side of the </w:t>
      </w:r>
      <w:r>
        <w:t>larger sign?</w:t>
      </w:r>
    </w:p>
    <w:p w:rsidR="0058298E" w:rsidRDefault="00A0786B" w:rsidP="00A0786B">
      <w:pPr>
        <w:pStyle w:val="epNumList1"/>
      </w:pPr>
      <w:r>
        <w:tab/>
      </w:r>
      <w:r w:rsidR="00953C51" w:rsidRPr="0084012D">
        <w:rPr>
          <w:rStyle w:val="epListNumber"/>
        </w:rPr>
        <w:t>5.</w:t>
      </w:r>
      <w:r w:rsidR="00953C51">
        <w:tab/>
        <w:t>A</w:t>
      </w:r>
      <w:r>
        <w:t xml:space="preserve"> </w:t>
      </w:r>
      <w:r w:rsidR="00953C51">
        <w:t>window is put in a door. The window and the door are similar rectangles. The door</w:t>
      </w:r>
      <w:r>
        <w:t xml:space="preserve"> has a </w:t>
      </w:r>
      <w:r w:rsidR="00953C51">
        <w:t>width of 4 feet. The window has a width of 30 inches.</w:t>
      </w:r>
    </w:p>
    <w:p w:rsidR="00953C51" w:rsidRDefault="00953C51" w:rsidP="00953C51">
      <w:pPr>
        <w:pStyle w:val="epLetSubList1"/>
      </w:pPr>
      <w:r>
        <w:tab/>
      </w:r>
      <w:r w:rsidRPr="0084012D">
        <w:rPr>
          <w:rStyle w:val="epListNumber"/>
        </w:rPr>
        <w:t>a.</w:t>
      </w:r>
      <w:r>
        <w:tab/>
        <w:t xml:space="preserve">How many times greater is the area of the </w:t>
      </w:r>
      <w:r w:rsidR="00795E25">
        <w:t>door</w:t>
      </w:r>
      <w:r>
        <w:t xml:space="preserve"> than the area of the </w:t>
      </w:r>
      <w:r w:rsidR="00795E25">
        <w:t>window</w:t>
      </w:r>
      <w:r>
        <w:t>?</w:t>
      </w:r>
    </w:p>
    <w:p w:rsidR="00953C51" w:rsidRDefault="00953C51" w:rsidP="00953C51">
      <w:pPr>
        <w:pStyle w:val="epLetSubList1"/>
      </w:pPr>
      <w:r>
        <w:tab/>
      </w:r>
      <w:r w:rsidRPr="0084012D">
        <w:rPr>
          <w:rStyle w:val="epListNumber"/>
        </w:rPr>
        <w:t>b.</w:t>
      </w:r>
      <w:r>
        <w:tab/>
        <w:t xml:space="preserve">The area of the </w:t>
      </w:r>
      <w:r w:rsidR="00795E25">
        <w:t>door is 32 square feet. What is the area of the window?</w:t>
      </w:r>
    </w:p>
    <w:p w:rsidR="00795E25" w:rsidRDefault="00795E25" w:rsidP="00953C51">
      <w:pPr>
        <w:pStyle w:val="epLetSubList1"/>
      </w:pPr>
      <w:r>
        <w:tab/>
      </w:r>
      <w:r w:rsidRPr="0084012D">
        <w:rPr>
          <w:rStyle w:val="epListNumber"/>
        </w:rPr>
        <w:t>c.</w:t>
      </w:r>
      <w:r>
        <w:tab/>
        <w:t>What is the perimeter of the window?</w:t>
      </w:r>
    </w:p>
    <w:p w:rsidR="00795E25" w:rsidRDefault="00AA094C" w:rsidP="00AA094C">
      <w:pPr>
        <w:pStyle w:val="epNumList1"/>
      </w:pPr>
      <w:r>
        <w:tab/>
      </w:r>
      <w:r w:rsidRPr="00C5180F">
        <w:rPr>
          <w:rStyle w:val="epListNumber"/>
        </w:rPr>
        <w:t>6.</w:t>
      </w:r>
      <w:r>
        <w:tab/>
        <w:t xml:space="preserve">The area of Circle P is </w:t>
      </w:r>
      <w:r w:rsidR="00CD17C7" w:rsidRPr="00AA094C">
        <w:rPr>
          <w:position w:val="-6"/>
        </w:rPr>
        <w:object w:dxaOrig="3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8pt;height:13.95pt" o:ole="">
            <v:imagedata r:id="rId17" o:title=""/>
          </v:shape>
          <o:OLEObject Type="Embed" ProgID="Equation.DSMT4" ShapeID="_x0000_i1025" DrawAspect="Content" ObjectID="_1429436048" r:id="rId18"/>
        </w:object>
      </w:r>
      <w:r>
        <w:t xml:space="preserve"> The area of Circle Q is </w:t>
      </w:r>
      <w:r w:rsidR="00CD17C7" w:rsidRPr="00AA094C">
        <w:rPr>
          <w:position w:val="-6"/>
        </w:rPr>
        <w:object w:dxaOrig="499" w:dyaOrig="279">
          <v:shape id="_x0000_i1026" type="#_x0000_t75" style="width:24.7pt;height:13.95pt" o:ole="">
            <v:imagedata r:id="rId19" o:title=""/>
          </v:shape>
          <o:OLEObject Type="Embed" ProgID="Equation.DSMT4" ShapeID="_x0000_i1026" DrawAspect="Content" ObjectID="_1429436049" r:id="rId20"/>
        </w:object>
      </w:r>
    </w:p>
    <w:p w:rsidR="00D20BB7" w:rsidRDefault="00AA094C" w:rsidP="00AA094C">
      <w:pPr>
        <w:pStyle w:val="epLetSubList1"/>
      </w:pPr>
      <w:r>
        <w:tab/>
      </w:r>
      <w:r w:rsidRPr="00C5180F">
        <w:rPr>
          <w:rStyle w:val="epListNumber"/>
        </w:rPr>
        <w:t>a.</w:t>
      </w:r>
      <w:r w:rsidR="00C5180F">
        <w:rPr>
          <w:rStyle w:val="epListNumber"/>
        </w:rPr>
        <w:tab/>
      </w:r>
      <w:r>
        <w:t>What is the ratio of their areas?</w:t>
      </w:r>
    </w:p>
    <w:p w:rsidR="00AA094C" w:rsidRDefault="00AA094C" w:rsidP="00AA094C">
      <w:pPr>
        <w:pStyle w:val="epLetSubList1"/>
      </w:pPr>
      <w:r>
        <w:tab/>
      </w:r>
      <w:r w:rsidRPr="00C5180F">
        <w:rPr>
          <w:rStyle w:val="epListNumber"/>
        </w:rPr>
        <w:t>b.</w:t>
      </w:r>
      <w:r>
        <w:tab/>
        <w:t xml:space="preserve">What is the ratio of their </w:t>
      </w:r>
      <w:r w:rsidR="00C5180F">
        <w:t>radii?</w:t>
      </w:r>
    </w:p>
    <w:p w:rsidR="00C5180F" w:rsidRPr="00D20BB7" w:rsidRDefault="00C5180F" w:rsidP="00AA094C">
      <w:pPr>
        <w:pStyle w:val="epLetSubList1"/>
      </w:pPr>
      <w:r>
        <w:tab/>
      </w:r>
      <w:r w:rsidRPr="00C5180F">
        <w:rPr>
          <w:rStyle w:val="epListNumber"/>
        </w:rPr>
        <w:t>c.</w:t>
      </w:r>
      <w:r>
        <w:tab/>
        <w:t xml:space="preserve">The radius of Circle Q is decreased by 50%. What is the new </w:t>
      </w:r>
      <w:r w:rsidR="00BA0D54">
        <w:t>circumference</w:t>
      </w:r>
      <w:r>
        <w:t xml:space="preserve"> of Circle Q?</w:t>
      </w:r>
    </w:p>
    <w:sectPr w:rsidR="00C5180F" w:rsidRPr="00D20BB7" w:rsidSect="00A6555F">
      <w:footerReference w:type="even" r:id="rId21"/>
      <w:footerReference w:type="default" r:id="rId22"/>
      <w:pgSz w:w="12240" w:h="15840" w:code="1"/>
      <w:pgMar w:top="840" w:right="840" w:bottom="660" w:left="1860" w:header="720" w:footer="660" w:gutter="0"/>
      <w:pgNumType w:start="63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  <wne:toolbarData r:id="rId1"/>
  </wne:toolbars>
  <wne:acds>
    <wne:acd wne:argValue="AgBlAHAAQgBhAHMAZQBUAGUAeAB0AA==" wne:acdName="acd0" wne:fciIndexBasedOn="0065"/>
    <wne:acd wne:argValue="AgBlAHAARABpAHIAZQBjAHQAaQBvAG4ATABpAG4AZQA=" wne:acdName="acd1" wne:fciIndexBasedOn="0065"/>
    <wne:acd wne:argValue="AgBlAHAATABpAHMAdABOAHUAbQBiAGUAcgA=" wne:acdName="acd2" wne:fciIndexBasedOn="0065"/>
    <wne:acd wne:argValue="AgBlAHAATgB1AG0ATABpAHMAdAAxAA==" wne:acdName="acd3" wne:fciIndexBasedOn="0065"/>
    <wne:acd wne:argValue="AgBlAHAATgB1AG0ATABpAHMAdAAyAA==" wne:acdName="acd4" wne:fciIndexBasedOn="0065"/>
    <wne:acd wne:argValue="AgBlAHAATgB1AG0ATABpAHMAdAAzAA==" wne:acdName="acd5" wne:fciIndexBasedOn="0065"/>
    <wne:acd wne:argValue="AgBlAHAATgB1AG0ATABpAHMAdAA0AA==" wne:acdName="acd6" wne:fciIndexBasedOn="0065"/>
    <wne:acd wne:argValue="AgBlAHAAVABhAGIAbABlAEgAZQBhAGQA" wne:acdName="acd7" wne:fciIndexBasedOn="0065"/>
    <wne:acd wne:argValue="AgBlAHAAVABhAGIAbABlAFQAZQB4AHQA" wne:acdName="acd8" wne:fciIndexBasedOn="0065"/>
    <wne:acd wne:argValue="AgBlAHAATABlAHQAUwB1AGIATABpAHMAdAAxAA==" wne:acdName="acd9" wne:fciIndexBasedOn="0065"/>
    <wne:acd wne:argValue="AgBlAHAATABlAHQAUwB1AGIATABpAHMAdAAyAA==" wne:acdName="acd10" wne:fciIndexBasedOn="0065"/>
    <wne:acd wne:argValue="AgBlAHAATABlAHQAUwB1AGIATABpAHMAdAAzAA==" wne:acdName="acd11" wne:fciIndexBasedOn="0065"/>
    <wne:acd wne:argValue="AgBlAHAATABlAHQAUwB1AGIATABpAHMAdAA0AA==" wne:acdName="acd12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9A1" w:rsidRDefault="004A19A1">
      <w:r>
        <w:separator/>
      </w:r>
    </w:p>
    <w:p w:rsidR="004A19A1" w:rsidRDefault="004A19A1"/>
  </w:endnote>
  <w:endnote w:type="continuationSeparator" w:id="0">
    <w:p w:rsidR="004A19A1" w:rsidRDefault="004A19A1">
      <w:r>
        <w:continuationSeparator/>
      </w:r>
    </w:p>
    <w:p w:rsidR="004A19A1" w:rsidRDefault="004A19A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DA" w:rsidRDefault="006E699F" w:rsidP="00330C9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8466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55DC">
      <w:rPr>
        <w:rStyle w:val="PageNumber"/>
        <w:noProof/>
      </w:rPr>
      <w:t>64</w:t>
    </w:r>
    <w:r>
      <w:rPr>
        <w:rStyle w:val="PageNumber"/>
      </w:rPr>
      <w:fldChar w:fldCharType="end"/>
    </w:r>
  </w:p>
  <w:p w:rsidR="008466DA" w:rsidRDefault="008466DA" w:rsidP="00BB4F8F">
    <w:pPr>
      <w:pStyle w:val="Footer"/>
      <w:tabs>
        <w:tab w:val="clear" w:pos="4320"/>
        <w:tab w:val="clear" w:pos="8640"/>
        <w:tab w:val="left" w:pos="600"/>
        <w:tab w:val="right" w:pos="9540"/>
      </w:tabs>
    </w:pPr>
    <w:r>
      <w:tab/>
    </w:r>
    <w:r w:rsidRPr="002E23D9">
      <w:rPr>
        <w:b/>
        <w:szCs w:val="20"/>
      </w:rPr>
      <w:t>Big Ideas Math</w:t>
    </w:r>
    <w:r w:rsidR="006A5E71">
      <w:rPr>
        <w:b/>
        <w:szCs w:val="20"/>
      </w:rPr>
      <w:t xml:space="preserve"> </w:t>
    </w:r>
    <w:r w:rsidR="00A6555F">
      <w:rPr>
        <w:b/>
        <w:szCs w:val="20"/>
      </w:rPr>
      <w:t>Blue</w:t>
    </w:r>
    <w:r>
      <w:tab/>
    </w:r>
    <w:r w:rsidRPr="004067DF">
      <w:rPr>
        <w:rStyle w:val="Copyright"/>
      </w:rPr>
      <w:t xml:space="preserve">Copyright © </w:t>
    </w:r>
    <w:r w:rsidR="006A5E71">
      <w:rPr>
        <w:rStyle w:val="Copyright"/>
      </w:rPr>
      <w:t>Big Ideas Learning, LLC</w:t>
    </w:r>
  </w:p>
  <w:p w:rsidR="008466DA" w:rsidRPr="00E16B69" w:rsidRDefault="008466DA" w:rsidP="00BB4F8F">
    <w:pPr>
      <w:pStyle w:val="Footer"/>
      <w:tabs>
        <w:tab w:val="clear" w:pos="4320"/>
        <w:tab w:val="clear" w:pos="8640"/>
        <w:tab w:val="left" w:pos="600"/>
        <w:tab w:val="right" w:pos="9540"/>
      </w:tabs>
      <w:rPr>
        <w:szCs w:val="20"/>
      </w:rPr>
    </w:pPr>
    <w:r>
      <w:tab/>
      <w:t>Resources by Chapter</w:t>
    </w:r>
    <w:r>
      <w:rPr>
        <w:szCs w:val="20"/>
      </w:rPr>
      <w:tab/>
    </w:r>
    <w:r w:rsidRPr="004067DF">
      <w:rPr>
        <w:rStyle w:val="Copyright"/>
      </w:rPr>
      <w:t>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DA" w:rsidRPr="001369F8" w:rsidRDefault="006E699F" w:rsidP="00330C95">
    <w:pPr>
      <w:pStyle w:val="Footer"/>
      <w:framePr w:wrap="around" w:vAnchor="text" w:hAnchor="margin" w:xAlign="outside" w:y="1"/>
      <w:rPr>
        <w:rStyle w:val="PageNumber"/>
      </w:rPr>
    </w:pPr>
    <w:r w:rsidRPr="001369F8">
      <w:rPr>
        <w:rStyle w:val="PageNumber"/>
      </w:rPr>
      <w:fldChar w:fldCharType="begin"/>
    </w:r>
    <w:r w:rsidR="008466DA" w:rsidRPr="001369F8">
      <w:rPr>
        <w:rStyle w:val="PageNumber"/>
      </w:rPr>
      <w:instrText xml:space="preserve">PAGE  </w:instrText>
    </w:r>
    <w:r w:rsidRPr="001369F8">
      <w:rPr>
        <w:rStyle w:val="PageNumber"/>
      </w:rPr>
      <w:fldChar w:fldCharType="separate"/>
    </w:r>
    <w:r w:rsidR="005255DC">
      <w:rPr>
        <w:rStyle w:val="PageNumber"/>
        <w:noProof/>
      </w:rPr>
      <w:t>63</w:t>
    </w:r>
    <w:r w:rsidRPr="001369F8">
      <w:rPr>
        <w:rStyle w:val="PageNumber"/>
      </w:rPr>
      <w:fldChar w:fldCharType="end"/>
    </w:r>
  </w:p>
  <w:p w:rsidR="008466DA" w:rsidRDefault="008466DA" w:rsidP="00BB4F8F">
    <w:pPr>
      <w:pStyle w:val="Footer"/>
      <w:tabs>
        <w:tab w:val="clear" w:pos="4320"/>
        <w:tab w:val="clear" w:pos="8640"/>
        <w:tab w:val="right" w:pos="8820"/>
      </w:tabs>
      <w:ind w:right="360"/>
      <w:rPr>
        <w:b/>
      </w:rPr>
    </w:pPr>
    <w:r w:rsidRPr="004067DF">
      <w:rPr>
        <w:rStyle w:val="Copyright"/>
      </w:rPr>
      <w:t xml:space="preserve">Copyright © </w:t>
    </w:r>
    <w:r w:rsidR="006A5E71">
      <w:rPr>
        <w:rStyle w:val="Copyright"/>
      </w:rPr>
      <w:t>Big Ideas Learning, LLC</w:t>
    </w:r>
    <w:r>
      <w:tab/>
    </w:r>
    <w:r w:rsidRPr="004067DF">
      <w:rPr>
        <w:b/>
      </w:rPr>
      <w:t>Big Ideas Math</w:t>
    </w:r>
    <w:r w:rsidR="006A5E71">
      <w:rPr>
        <w:b/>
      </w:rPr>
      <w:t xml:space="preserve"> </w:t>
    </w:r>
    <w:r w:rsidR="00A6555F">
      <w:rPr>
        <w:b/>
      </w:rPr>
      <w:t>Blue</w:t>
    </w:r>
  </w:p>
  <w:p w:rsidR="008466DA" w:rsidRPr="004067DF" w:rsidRDefault="008466DA" w:rsidP="00BB4F8F">
    <w:pPr>
      <w:pStyle w:val="Footer"/>
      <w:tabs>
        <w:tab w:val="clear" w:pos="4320"/>
        <w:tab w:val="clear" w:pos="8640"/>
        <w:tab w:val="right" w:pos="8820"/>
      </w:tabs>
      <w:ind w:right="360"/>
    </w:pPr>
    <w:r w:rsidRPr="004067DF">
      <w:rPr>
        <w:rStyle w:val="Copyright"/>
      </w:rPr>
      <w:t>All rights reserved.</w:t>
    </w:r>
    <w:r>
      <w:tab/>
      <w:t>Resources by Chapter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9A1" w:rsidRDefault="004A19A1">
      <w:r>
        <w:separator/>
      </w:r>
    </w:p>
    <w:p w:rsidR="004A19A1" w:rsidRDefault="004A19A1"/>
  </w:footnote>
  <w:footnote w:type="continuationSeparator" w:id="0">
    <w:p w:rsidR="004A19A1" w:rsidRDefault="004A19A1">
      <w:r>
        <w:continuationSeparator/>
      </w:r>
    </w:p>
    <w:p w:rsidR="004A19A1" w:rsidRDefault="004A19A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stylePaneFormatFilter w:val="1F02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938"/>
    <w:rsid w:val="000029A3"/>
    <w:rsid w:val="00026573"/>
    <w:rsid w:val="00050A16"/>
    <w:rsid w:val="000724BE"/>
    <w:rsid w:val="000861FE"/>
    <w:rsid w:val="000C10F2"/>
    <w:rsid w:val="00103B50"/>
    <w:rsid w:val="0010566E"/>
    <w:rsid w:val="001178E2"/>
    <w:rsid w:val="001369F8"/>
    <w:rsid w:val="00162490"/>
    <w:rsid w:val="0018079B"/>
    <w:rsid w:val="001F7D1C"/>
    <w:rsid w:val="001F7E0F"/>
    <w:rsid w:val="00236737"/>
    <w:rsid w:val="002A24E1"/>
    <w:rsid w:val="002B6A9C"/>
    <w:rsid w:val="00307F11"/>
    <w:rsid w:val="00330C95"/>
    <w:rsid w:val="003330DF"/>
    <w:rsid w:val="00343233"/>
    <w:rsid w:val="00344665"/>
    <w:rsid w:val="00351087"/>
    <w:rsid w:val="00364D8E"/>
    <w:rsid w:val="00365AF3"/>
    <w:rsid w:val="00380344"/>
    <w:rsid w:val="003A770A"/>
    <w:rsid w:val="003C7D6D"/>
    <w:rsid w:val="003E55F1"/>
    <w:rsid w:val="004045D5"/>
    <w:rsid w:val="00471EE5"/>
    <w:rsid w:val="0047468B"/>
    <w:rsid w:val="00475754"/>
    <w:rsid w:val="00486FF9"/>
    <w:rsid w:val="004A19A1"/>
    <w:rsid w:val="004B0561"/>
    <w:rsid w:val="004B5067"/>
    <w:rsid w:val="004C1BA9"/>
    <w:rsid w:val="004E03C0"/>
    <w:rsid w:val="00504500"/>
    <w:rsid w:val="005255DC"/>
    <w:rsid w:val="0058298E"/>
    <w:rsid w:val="005B2959"/>
    <w:rsid w:val="005E5326"/>
    <w:rsid w:val="006341B2"/>
    <w:rsid w:val="00642759"/>
    <w:rsid w:val="006A5E71"/>
    <w:rsid w:val="006E33CD"/>
    <w:rsid w:val="006E470D"/>
    <w:rsid w:val="006E699F"/>
    <w:rsid w:val="006E7CD9"/>
    <w:rsid w:val="00702728"/>
    <w:rsid w:val="00721A5C"/>
    <w:rsid w:val="00740C9B"/>
    <w:rsid w:val="00795E25"/>
    <w:rsid w:val="007D5240"/>
    <w:rsid w:val="007F1EC7"/>
    <w:rsid w:val="00820702"/>
    <w:rsid w:val="0082073C"/>
    <w:rsid w:val="008300B9"/>
    <w:rsid w:val="0083738D"/>
    <w:rsid w:val="0084012D"/>
    <w:rsid w:val="00843AAF"/>
    <w:rsid w:val="008466DA"/>
    <w:rsid w:val="00865AEA"/>
    <w:rsid w:val="00881A6E"/>
    <w:rsid w:val="0088536D"/>
    <w:rsid w:val="00893443"/>
    <w:rsid w:val="008E616E"/>
    <w:rsid w:val="008F23C2"/>
    <w:rsid w:val="00903E42"/>
    <w:rsid w:val="00905EF8"/>
    <w:rsid w:val="00953C51"/>
    <w:rsid w:val="00954E28"/>
    <w:rsid w:val="009571F4"/>
    <w:rsid w:val="009B4627"/>
    <w:rsid w:val="009C65F5"/>
    <w:rsid w:val="00A0468E"/>
    <w:rsid w:val="00A0786B"/>
    <w:rsid w:val="00A13D8C"/>
    <w:rsid w:val="00A13E6D"/>
    <w:rsid w:val="00A6555F"/>
    <w:rsid w:val="00A7355E"/>
    <w:rsid w:val="00AA094C"/>
    <w:rsid w:val="00AF2346"/>
    <w:rsid w:val="00B137EB"/>
    <w:rsid w:val="00B96D83"/>
    <w:rsid w:val="00BA0D54"/>
    <w:rsid w:val="00BA74E6"/>
    <w:rsid w:val="00BB4F8F"/>
    <w:rsid w:val="00BC3DFA"/>
    <w:rsid w:val="00BD1F5F"/>
    <w:rsid w:val="00C24AED"/>
    <w:rsid w:val="00C32906"/>
    <w:rsid w:val="00C5180F"/>
    <w:rsid w:val="00C62938"/>
    <w:rsid w:val="00CD17C7"/>
    <w:rsid w:val="00D154A5"/>
    <w:rsid w:val="00D209F4"/>
    <w:rsid w:val="00D20BB7"/>
    <w:rsid w:val="00D438EE"/>
    <w:rsid w:val="00DB2A94"/>
    <w:rsid w:val="00DD08B3"/>
    <w:rsid w:val="00DE3325"/>
    <w:rsid w:val="00DF0027"/>
    <w:rsid w:val="00E01B0C"/>
    <w:rsid w:val="00E05018"/>
    <w:rsid w:val="00E07A0D"/>
    <w:rsid w:val="00E14542"/>
    <w:rsid w:val="00E16B69"/>
    <w:rsid w:val="00E227D6"/>
    <w:rsid w:val="00E3315E"/>
    <w:rsid w:val="00E333D4"/>
    <w:rsid w:val="00E50095"/>
    <w:rsid w:val="00E522FD"/>
    <w:rsid w:val="00EE3DAC"/>
    <w:rsid w:val="00EF419B"/>
    <w:rsid w:val="00F026D4"/>
    <w:rsid w:val="00F04EDB"/>
    <w:rsid w:val="00F4686A"/>
    <w:rsid w:val="00FA28AF"/>
    <w:rsid w:val="00FB2E52"/>
    <w:rsid w:val="00FB4495"/>
    <w:rsid w:val="00FD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E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1369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6B69"/>
    <w:pPr>
      <w:tabs>
        <w:tab w:val="center" w:pos="4320"/>
        <w:tab w:val="right" w:pos="8640"/>
      </w:tabs>
      <w:spacing w:line="240" w:lineRule="atLeast"/>
    </w:pPr>
    <w:rPr>
      <w:rFonts w:ascii="Arial" w:hAnsi="Arial"/>
      <w:sz w:val="20"/>
    </w:rPr>
  </w:style>
  <w:style w:type="character" w:styleId="PageNumber">
    <w:name w:val="page number"/>
    <w:basedOn w:val="DefaultParagraphFont"/>
    <w:semiHidden/>
    <w:rsid w:val="001369F8"/>
    <w:rPr>
      <w:rFonts w:ascii="Arial Black" w:hAnsi="Arial Black"/>
      <w:sz w:val="22"/>
    </w:rPr>
  </w:style>
  <w:style w:type="paragraph" w:customStyle="1" w:styleId="epBaseText">
    <w:name w:val="epBaseText"/>
    <w:rsid w:val="00EE3DAC"/>
    <w:pPr>
      <w:widowControl w:val="0"/>
      <w:spacing w:after="200" w:line="280" w:lineRule="atLeast"/>
      <w:ind w:right="1680"/>
    </w:pPr>
    <w:rPr>
      <w:sz w:val="24"/>
      <w:szCs w:val="24"/>
    </w:rPr>
  </w:style>
  <w:style w:type="paragraph" w:customStyle="1" w:styleId="epDirectionLine">
    <w:name w:val="epDirectionLine"/>
    <w:next w:val="epBaseText"/>
    <w:rsid w:val="0010566E"/>
    <w:pPr>
      <w:widowControl w:val="0"/>
      <w:spacing w:before="120" w:after="120" w:line="280" w:lineRule="atLeast"/>
      <w:ind w:right="1680"/>
    </w:pPr>
    <w:rPr>
      <w:rFonts w:ascii="Arial" w:hAnsi="Arial"/>
      <w:b/>
      <w:sz w:val="22"/>
      <w:szCs w:val="22"/>
    </w:rPr>
  </w:style>
  <w:style w:type="character" w:customStyle="1" w:styleId="epListNumber">
    <w:name w:val="epListNumber"/>
    <w:basedOn w:val="DefaultParagraphFont"/>
    <w:rsid w:val="00E05018"/>
    <w:rPr>
      <w:rFonts w:ascii="Arial" w:hAnsi="Arial"/>
      <w:b/>
      <w:sz w:val="22"/>
    </w:rPr>
  </w:style>
  <w:style w:type="paragraph" w:customStyle="1" w:styleId="epNumList1">
    <w:name w:val="epNumList1"/>
    <w:basedOn w:val="epBaseText"/>
    <w:rsid w:val="00820702"/>
    <w:pPr>
      <w:tabs>
        <w:tab w:val="decimal" w:pos="360"/>
        <w:tab w:val="left" w:pos="559"/>
      </w:tabs>
      <w:ind w:left="559" w:hanging="559"/>
    </w:pPr>
  </w:style>
  <w:style w:type="paragraph" w:customStyle="1" w:styleId="epNumList2">
    <w:name w:val="epNumList2"/>
    <w:basedOn w:val="epNumList1"/>
    <w:rsid w:val="00820702"/>
    <w:pPr>
      <w:tabs>
        <w:tab w:val="decimal" w:pos="4800"/>
        <w:tab w:val="left" w:pos="4999"/>
      </w:tabs>
      <w:ind w:right="0"/>
    </w:pPr>
  </w:style>
  <w:style w:type="paragraph" w:customStyle="1" w:styleId="epNumList3">
    <w:name w:val="epNumList3"/>
    <w:basedOn w:val="epNumList1"/>
    <w:rsid w:val="00E07A0D"/>
    <w:pPr>
      <w:tabs>
        <w:tab w:val="decimal" w:pos="3259"/>
        <w:tab w:val="left" w:pos="3461"/>
        <w:tab w:val="decimal" w:pos="6161"/>
        <w:tab w:val="left" w:pos="6360"/>
      </w:tabs>
      <w:ind w:right="0"/>
    </w:pPr>
  </w:style>
  <w:style w:type="paragraph" w:customStyle="1" w:styleId="epNumList4">
    <w:name w:val="epNumList4"/>
    <w:basedOn w:val="epNumList2"/>
    <w:rsid w:val="003E55F1"/>
    <w:pPr>
      <w:tabs>
        <w:tab w:val="decimal" w:pos="2580"/>
        <w:tab w:val="left" w:pos="2779"/>
        <w:tab w:val="decimal" w:pos="7020"/>
        <w:tab w:val="left" w:pos="7219"/>
      </w:tabs>
    </w:pPr>
  </w:style>
  <w:style w:type="paragraph" w:customStyle="1" w:styleId="epTableHead">
    <w:name w:val="epTableHead"/>
    <w:basedOn w:val="Normal"/>
    <w:rsid w:val="007F1EC7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Arial" w:hAnsi="Arial"/>
      <w:b/>
      <w:color w:val="000000"/>
      <w:sz w:val="22"/>
    </w:rPr>
  </w:style>
  <w:style w:type="paragraph" w:customStyle="1" w:styleId="epTableText">
    <w:name w:val="epTableText"/>
    <w:basedOn w:val="Normal"/>
    <w:rsid w:val="007F1EC7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0" w:lineRule="atLeast"/>
      <w:jc w:val="center"/>
    </w:pPr>
    <w:rPr>
      <w:color w:val="000000"/>
    </w:rPr>
  </w:style>
  <w:style w:type="character" w:customStyle="1" w:styleId="Copyright">
    <w:name w:val="Copyright"/>
    <w:basedOn w:val="DefaultParagraphFont"/>
    <w:rsid w:val="00E16B69"/>
    <w:rPr>
      <w:rFonts w:ascii="Arial" w:hAnsi="Arial"/>
      <w:sz w:val="16"/>
    </w:rPr>
  </w:style>
  <w:style w:type="character" w:customStyle="1" w:styleId="aaaForUseWith">
    <w:name w:val="aaaForUseWith"/>
    <w:basedOn w:val="DefaultParagraphFont"/>
    <w:rsid w:val="004B0561"/>
    <w:rPr>
      <w:rFonts w:ascii="Arial" w:hAnsi="Arial"/>
      <w:b/>
      <w:color w:val="auto"/>
      <w:sz w:val="20"/>
      <w:szCs w:val="20"/>
    </w:rPr>
  </w:style>
  <w:style w:type="paragraph" w:customStyle="1" w:styleId="epLetSubList1">
    <w:name w:val="epLetSubList1"/>
    <w:basedOn w:val="epBaseText"/>
    <w:rsid w:val="00954E28"/>
    <w:pPr>
      <w:tabs>
        <w:tab w:val="decimal" w:pos="679"/>
        <w:tab w:val="left" w:pos="881"/>
      </w:tabs>
      <w:ind w:left="881" w:hanging="881"/>
    </w:pPr>
  </w:style>
  <w:style w:type="paragraph" w:customStyle="1" w:styleId="epLetSubList2">
    <w:name w:val="epLetSubList2"/>
    <w:basedOn w:val="epLetSubList1"/>
    <w:rsid w:val="00954E28"/>
    <w:pPr>
      <w:tabs>
        <w:tab w:val="decimal" w:pos="5119"/>
        <w:tab w:val="left" w:pos="5321"/>
      </w:tabs>
      <w:ind w:right="0"/>
    </w:pPr>
  </w:style>
  <w:style w:type="paragraph" w:customStyle="1" w:styleId="epLetSubList3">
    <w:name w:val="epLetSubList3"/>
    <w:basedOn w:val="epLetSubList1"/>
    <w:rsid w:val="00954E28"/>
    <w:pPr>
      <w:tabs>
        <w:tab w:val="decimal" w:pos="3641"/>
        <w:tab w:val="left" w:pos="3840"/>
        <w:tab w:val="decimal" w:pos="6600"/>
        <w:tab w:val="left" w:pos="6799"/>
      </w:tabs>
      <w:ind w:right="0"/>
    </w:pPr>
  </w:style>
  <w:style w:type="paragraph" w:customStyle="1" w:styleId="epLetSubList4">
    <w:name w:val="epLetSubList4"/>
    <w:basedOn w:val="epLetSubList2"/>
    <w:rsid w:val="00954E28"/>
    <w:pPr>
      <w:tabs>
        <w:tab w:val="decimal" w:pos="2899"/>
        <w:tab w:val="left" w:pos="3098"/>
        <w:tab w:val="decimal" w:pos="7339"/>
        <w:tab w:val="left" w:pos="7541"/>
      </w:tabs>
    </w:pPr>
  </w:style>
  <w:style w:type="character" w:customStyle="1" w:styleId="aaaContinued">
    <w:name w:val="aaaContinued"/>
    <w:basedOn w:val="DefaultParagraphFont"/>
    <w:rsid w:val="004B0561"/>
    <w:rPr>
      <w:rFonts w:ascii="Arial" w:hAnsi="Arial"/>
      <w:b/>
      <w:color w:val="auto"/>
      <w:sz w:val="20"/>
    </w:rPr>
  </w:style>
  <w:style w:type="table" w:styleId="TableGrid">
    <w:name w:val="Table Grid"/>
    <w:basedOn w:val="TableNormal"/>
    <w:rsid w:val="004B0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TitleLabel">
    <w:name w:val="aaaTitleLabel"/>
    <w:next w:val="aaaTitleNumber"/>
    <w:rsid w:val="00903E42"/>
    <w:pPr>
      <w:widowControl w:val="0"/>
      <w:spacing w:line="280" w:lineRule="atLeast"/>
      <w:jc w:val="center"/>
    </w:pPr>
    <w:rPr>
      <w:rFonts w:ascii="Arial" w:hAnsi="Arial"/>
      <w:b/>
      <w:color w:val="FFFFFF"/>
      <w:spacing w:val="20"/>
      <w:sz w:val="24"/>
      <w:szCs w:val="24"/>
    </w:rPr>
  </w:style>
  <w:style w:type="paragraph" w:customStyle="1" w:styleId="aaaTitleNumber">
    <w:name w:val="aaaTitleNumber"/>
    <w:basedOn w:val="aaaTitleLabel"/>
    <w:rsid w:val="00903E42"/>
    <w:rPr>
      <w:sz w:val="40"/>
    </w:rPr>
  </w:style>
  <w:style w:type="character" w:customStyle="1" w:styleId="aaaTitleCharChar">
    <w:name w:val="aaaTitle Char Char"/>
    <w:basedOn w:val="DefaultParagraphFont"/>
    <w:link w:val="aaaTitle"/>
    <w:rsid w:val="004B0561"/>
    <w:rPr>
      <w:rFonts w:ascii="Arial" w:hAnsi="Arial"/>
      <w:b/>
      <w:sz w:val="36"/>
      <w:szCs w:val="32"/>
      <w:lang w:val="en-US" w:eastAsia="en-US" w:bidi="ar-SA"/>
    </w:rPr>
  </w:style>
  <w:style w:type="paragraph" w:customStyle="1" w:styleId="aaaTitle">
    <w:name w:val="aaaTitle"/>
    <w:next w:val="Normal"/>
    <w:link w:val="aaaTitleCharChar"/>
    <w:rsid w:val="004B0561"/>
    <w:pPr>
      <w:widowControl w:val="0"/>
      <w:tabs>
        <w:tab w:val="left" w:pos="120"/>
      </w:tabs>
      <w:spacing w:line="320" w:lineRule="atLeast"/>
    </w:pPr>
    <w:rPr>
      <w:rFonts w:ascii="Arial" w:hAnsi="Arial"/>
      <w:b/>
      <w:sz w:val="36"/>
      <w:szCs w:val="32"/>
    </w:rPr>
  </w:style>
  <w:style w:type="paragraph" w:customStyle="1" w:styleId="aaaNameDate">
    <w:name w:val="aaaNameDate"/>
    <w:next w:val="Normal"/>
    <w:rsid w:val="00903E42"/>
    <w:pPr>
      <w:widowControl w:val="0"/>
      <w:tabs>
        <w:tab w:val="left" w:leader="underscore" w:pos="7680"/>
        <w:tab w:val="left" w:leader="underscore" w:pos="7800"/>
        <w:tab w:val="right" w:leader="underscore" w:pos="9540"/>
      </w:tabs>
      <w:spacing w:after="120" w:line="260" w:lineRule="atLeast"/>
    </w:pPr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replacearts\Blue%20Resources%20by%20Chapter\Blue%20Chapter%202%20RBC\Arts\PNGs\mscc8_rbc_0206_05.png" TargetMode="External"/><Relationship Id="rId13" Type="http://schemas.openxmlformats.org/officeDocument/2006/relationships/image" Target="media/image4.png"/><Relationship Id="rId18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file:///C:\replacearts\Blue%20Resources%20by%20Chapter\Blue%20Chapter%202%20RBC\Arts\PNGs\mscc8_rbc_0206_06.png" TargetMode="External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image" Target="file:///C:\replacearts\Blue%20Resources%20by%20Chapter\Blue%20Chapter%202%20RBC\Arts\PNGs\mscc8_rbc_0206_08.png" TargetMode="External"/><Relationship Id="rId20" Type="http://schemas.openxmlformats.org/officeDocument/2006/relationships/oleObject" Target="embeddings/oleObject2.bin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file:///C:\replacearts\Blue%20Resources%20by%20Chapter\Blue%20Chapter%202%20RBC\Arts\PNGs\mscc8_rbc_0206_04.png" TargetMode="Externa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file:///C:\replacearts\Blue%20Resources%20by%20Chapter\Blue%20Chapter%202%20RBC\Arts\PNGs\mscc8_rbc_0206_07.png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Warm-Up</vt:lpstr>
    </vt:vector>
  </TitlesOfParts>
  <Company> </Company>
  <LinksUpToDate>false</LinksUpToDate>
  <CharactersWithSpaces>2209</CharactersWithSpaces>
  <SharedDoc>false</SharedDoc>
  <HLinks>
    <vt:vector size="24" baseType="variant">
      <vt:variant>
        <vt:i4>6815837</vt:i4>
      </vt:variant>
      <vt:variant>
        <vt:i4>-1</vt:i4>
      </vt:variant>
      <vt:variant>
        <vt:i4>1057</vt:i4>
      </vt:variant>
      <vt:variant>
        <vt:i4>1</vt:i4>
      </vt:variant>
      <vt:variant>
        <vt:lpwstr>R:\msfl7wb01.01\Gr 7 Production\Gr 7 CRB\Gr 7_CRB_Chap_05\Gr 7_CR_Chap_05_Art\msfl7_crb_ep_05_004.eps</vt:lpwstr>
      </vt:variant>
      <vt:variant>
        <vt:lpwstr/>
      </vt:variant>
      <vt:variant>
        <vt:i4>6815836</vt:i4>
      </vt:variant>
      <vt:variant>
        <vt:i4>-1</vt:i4>
      </vt:variant>
      <vt:variant>
        <vt:i4>1058</vt:i4>
      </vt:variant>
      <vt:variant>
        <vt:i4>1</vt:i4>
      </vt:variant>
      <vt:variant>
        <vt:lpwstr>R:\msfl7wb01.01\Gr 7 Production\Gr 7 CRB\Gr 7_CRB_Chap_05\Gr 7_CR_Chap_05_Art\msfl7_crb_ep_05_005.eps</vt:lpwstr>
      </vt:variant>
      <vt:variant>
        <vt:lpwstr/>
      </vt:variant>
      <vt:variant>
        <vt:i4>6815839</vt:i4>
      </vt:variant>
      <vt:variant>
        <vt:i4>-1</vt:i4>
      </vt:variant>
      <vt:variant>
        <vt:i4>1059</vt:i4>
      </vt:variant>
      <vt:variant>
        <vt:i4>1</vt:i4>
      </vt:variant>
      <vt:variant>
        <vt:lpwstr>R:\msfl7wb01.01\Gr 7 Production\Gr 7 CRB\Gr 7_CRB_Chap_05\Gr 7_CR_Chap_05_Art\msfl7_crb_ep_05_006.eps</vt:lpwstr>
      </vt:variant>
      <vt:variant>
        <vt:lpwstr/>
      </vt:variant>
      <vt:variant>
        <vt:i4>6815838</vt:i4>
      </vt:variant>
      <vt:variant>
        <vt:i4>-1</vt:i4>
      </vt:variant>
      <vt:variant>
        <vt:i4>1060</vt:i4>
      </vt:variant>
      <vt:variant>
        <vt:i4>1</vt:i4>
      </vt:variant>
      <vt:variant>
        <vt:lpwstr>R:\msfl7wb01.01\Gr 7 Production\Gr 7 CRB\Gr 7_CRB_Chap_05\Gr 7_CR_Chap_05_Art\msfl7_crb_ep_05_007.eps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Warm-Up</dc:title>
  <dc:subject/>
  <dc:creator>Matthew Totzke</dc:creator>
  <cp:keywords/>
  <dc:description/>
  <cp:lastModifiedBy>mwolfe</cp:lastModifiedBy>
  <cp:revision>2</cp:revision>
  <cp:lastPrinted>2009-02-24T13:23:00Z</cp:lastPrinted>
  <dcterms:created xsi:type="dcterms:W3CDTF">2013-05-07T14:30:00Z</dcterms:created>
  <dcterms:modified xsi:type="dcterms:W3CDTF">2013-05-07T14:30:00Z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4" name="MTPreferences 1">
    <vt:lpwstr>
Full=12 pt_x000d_
Script=65 %_x000d_
ScriptScript=65 %_x000d_
Symbol=150 %_x000d_
SubSymbol=100 %_x000d_
User1=75 %_x000d_
User2=150 %_x000d_
SmallLargeIncr=1 pt_x000d_
_x000d_
[Spacing]_x000d_
LineSpacing=160 %_x000d_
MatrixRowSpacing=160 %_x000d_
MatrixColSpacing=100 %_x000d_
SuperscriptHeight=40 %_x000d_
SubscriptDepth=20 %_x000d_
SubSupGa</vt:lpwstr>
  </property>
  <property fmtid="{D5CDD505-2E9C-101B-9397-08002B2CF9AE}" pid="5" name="MTPreferences 2">
    <vt:lpwstr>p=8 %_x000d_
LimHeight=25 %_x000d_
LimDepth=100 %_x000d_
LimLineSpacing=100 %_x000d_
NumerHeight=35 %_x000d_
DenomDepth=100 %_x000d_
FractBarOver=8 %_x000d_
FractBarThick=5 %_x000d_
SubFractBarThick=3 %_x000d_
FractGap=8 %_x000d_
FenceOver=8 %_x000d_
OperSpacing=200 %_x000d_
NonOperSpacing=50 %_x000d_
CharWidth=0 %_x000d_
MinGap=8 %_x000d_
Ver</vt:lpwstr>
  </property>
  <property fmtid="{D5CDD505-2E9C-101B-9397-08002B2CF9AE}" pid="6" name="MTPreferences 3">
    <vt:lpwstr>tRadGap=17 %_x000d_
HorizRadGap=12 %_x000d_
RadWidth=140 %_x000d_
EmbellGap=15 %_x000d_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msm_rs_default.eqp</vt:lpwstr>
  </property>
</Properties>
</file>